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49" w:rsidRDefault="00755349" w:rsidP="00755349">
      <w:pPr>
        <w:spacing w:after="120"/>
        <w:rPr>
          <w:rFonts w:ascii="Book Antiqua" w:hAnsi="Book Antiqua" w:cs="Arial"/>
        </w:rPr>
      </w:pPr>
    </w:p>
    <w:p w:rsidR="00605F90" w:rsidRPr="00833D47" w:rsidRDefault="00605F90" w:rsidP="00755349">
      <w:pPr>
        <w:spacing w:after="120"/>
        <w:rPr>
          <w:rFonts w:ascii="Book Antiqua" w:hAnsi="Book Antiqua" w:cs="Arial"/>
        </w:rPr>
      </w:pPr>
      <w:bookmarkStart w:id="0" w:name="_GoBack"/>
      <w:bookmarkEnd w:id="0"/>
    </w:p>
    <w:p w:rsidR="00633FB6" w:rsidRDefault="00633FB6" w:rsidP="00633FB6">
      <w:pPr>
        <w:tabs>
          <w:tab w:val="left" w:pos="709"/>
        </w:tabs>
        <w:spacing w:after="120"/>
        <w:jc w:val="center"/>
        <w:rPr>
          <w:rFonts w:ascii="Book Antiqua" w:hAnsi="Book Antiqua" w:cs="Arial"/>
        </w:rPr>
      </w:pPr>
      <w:r>
        <w:t>§</w:t>
      </w:r>
      <w:r>
        <w:rPr>
          <w:rFonts w:ascii="Book Antiqua" w:hAnsi="Book Antiqua" w:cs="Arial"/>
        </w:rPr>
        <w:t xml:space="preserve"> 1</w:t>
      </w:r>
    </w:p>
    <w:p w:rsidR="00633FB6" w:rsidRDefault="0021123F" w:rsidP="00841522">
      <w:pPr>
        <w:tabs>
          <w:tab w:val="left" w:pos="709"/>
        </w:tabs>
        <w:spacing w:after="120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W </w:t>
      </w:r>
      <w:r>
        <w:t>§</w:t>
      </w:r>
      <w:r w:rsidR="00F3021B">
        <w:rPr>
          <w:rFonts w:ascii="Book Antiqua" w:hAnsi="Book Antiqua" w:cs="Arial"/>
        </w:rPr>
        <w:t xml:space="preserve"> </w:t>
      </w:r>
      <w:r w:rsidR="00605F90">
        <w:rPr>
          <w:rFonts w:ascii="Book Antiqua" w:hAnsi="Book Antiqua" w:cs="Arial"/>
        </w:rPr>
        <w:t>44</w:t>
      </w:r>
      <w:r w:rsidR="00633FB6">
        <w:rPr>
          <w:rFonts w:ascii="Book Antiqua" w:hAnsi="Book Antiqua" w:cs="Arial"/>
        </w:rPr>
        <w:t xml:space="preserve"> do zarządzenia </w:t>
      </w:r>
      <w:r w:rsidR="00F6006D">
        <w:rPr>
          <w:rFonts w:ascii="Book Antiqua" w:hAnsi="Book Antiqua" w:cs="Arial"/>
        </w:rPr>
        <w:t xml:space="preserve">Wójta Gminy Rogóźno nr </w:t>
      </w:r>
      <w:r w:rsidR="00841522">
        <w:rPr>
          <w:rFonts w:ascii="Book Antiqua" w:hAnsi="Book Antiqua" w:cs="Arial"/>
        </w:rPr>
        <w:t>6</w:t>
      </w:r>
      <w:r w:rsidR="00605F90">
        <w:rPr>
          <w:rFonts w:ascii="Book Antiqua" w:hAnsi="Book Antiqua" w:cs="Arial"/>
        </w:rPr>
        <w:t>2</w:t>
      </w:r>
      <w:r w:rsidR="00841522">
        <w:rPr>
          <w:rFonts w:ascii="Book Antiqua" w:hAnsi="Book Antiqua" w:cs="Arial"/>
        </w:rPr>
        <w:t xml:space="preserve">/2011 </w:t>
      </w:r>
      <w:r w:rsidR="00841522" w:rsidRPr="00833D47">
        <w:rPr>
          <w:rFonts w:ascii="Book Antiqua" w:hAnsi="Book Antiqua" w:cs="Arial"/>
        </w:rPr>
        <w:t xml:space="preserve">z dnia </w:t>
      </w:r>
      <w:r w:rsidR="00841522">
        <w:rPr>
          <w:rFonts w:ascii="Book Antiqua" w:hAnsi="Book Antiqua" w:cs="Arial"/>
        </w:rPr>
        <w:t>30 grudnia 2011 r.</w:t>
      </w:r>
      <w:r w:rsidR="00841522" w:rsidRPr="00833D47">
        <w:rPr>
          <w:rFonts w:ascii="Book Antiqua" w:hAnsi="Book Antiqua" w:cs="Arial"/>
        </w:rPr>
        <w:t xml:space="preserve"> w sprawie </w:t>
      </w:r>
      <w:r w:rsidR="00605F90" w:rsidRPr="00605F90">
        <w:t>szczegółowych zasad rachunkowości oraz planu kont dla prowadzenia ewidencji podatków i opłat dla organów podatkowych jednostki samorządu terytorialnego Urzędu Gminy Rogóźno</w:t>
      </w:r>
      <w:r w:rsidR="00633FB6">
        <w:rPr>
          <w:rFonts w:ascii="Book Antiqua" w:hAnsi="Book Antiqua" w:cs="Arial"/>
        </w:rPr>
        <w:t xml:space="preserve"> wprowadza się następujące zmiany w opisach do poniższych kont:</w:t>
      </w:r>
    </w:p>
    <w:p w:rsidR="00633FB6" w:rsidRDefault="00633FB6" w:rsidP="00755349">
      <w:pPr>
        <w:spacing w:after="120"/>
        <w:rPr>
          <w:rFonts w:ascii="Book Antiqua" w:hAnsi="Book Antiqua" w:cs="Arial"/>
          <w:b/>
        </w:rPr>
      </w:pPr>
    </w:p>
    <w:p w:rsidR="00E5227C" w:rsidRDefault="00E5227C" w:rsidP="00755349">
      <w:pPr>
        <w:spacing w:after="120"/>
        <w:rPr>
          <w:rFonts w:ascii="Book Antiqua" w:hAnsi="Book Antiqua"/>
        </w:rPr>
      </w:pPr>
    </w:p>
    <w:p w:rsidR="00C94872" w:rsidRPr="00605F90" w:rsidRDefault="00C94872" w:rsidP="00605F90">
      <w:pPr>
        <w:pStyle w:val="Akapitzlist"/>
        <w:numPr>
          <w:ilvl w:val="0"/>
          <w:numId w:val="6"/>
        </w:numPr>
        <w:spacing w:after="120"/>
        <w:jc w:val="both"/>
        <w:rPr>
          <w:rFonts w:ascii="Book Antiqua" w:hAnsi="Book Antiqua" w:cs="Arial"/>
          <w:b/>
        </w:rPr>
      </w:pPr>
      <w:r w:rsidRPr="00605F90">
        <w:rPr>
          <w:rFonts w:ascii="Book Antiqua" w:hAnsi="Book Antiqua" w:cs="Arial"/>
          <w:b/>
        </w:rPr>
        <w:t>Konto 221 – „Rozliczenie dochodów budżetowych”</w:t>
      </w:r>
    </w:p>
    <w:p w:rsidR="00C94872" w:rsidRPr="006C2DA4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Konto 221 służy do ewidencji należności jednostek z tytułu dochodów budżetowych.</w:t>
      </w:r>
    </w:p>
    <w:p w:rsidR="00C94872" w:rsidRPr="006C2DA4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 xml:space="preserve">Na stronie </w:t>
      </w:r>
      <w:proofErr w:type="spellStart"/>
      <w:r w:rsidRPr="006C2DA4">
        <w:rPr>
          <w:rFonts w:ascii="Book Antiqua" w:eastAsiaTheme="minorEastAsia" w:hAnsi="Book Antiqua"/>
        </w:rPr>
        <w:t>Wn</w:t>
      </w:r>
      <w:proofErr w:type="spellEnd"/>
      <w:r w:rsidRPr="006C2DA4">
        <w:rPr>
          <w:rFonts w:ascii="Book Antiqua" w:eastAsiaTheme="minorEastAsia" w:hAnsi="Book Antiqua"/>
        </w:rPr>
        <w:t xml:space="preserve"> konta 221 ujmuje się ustalone należności z tytułu dochodów budżetowych i zwroty nadpłat.</w:t>
      </w:r>
    </w:p>
    <w:p w:rsidR="00C94872" w:rsidRPr="006C2DA4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Na stronie Ma konta 221 ujmuje się wpłaty należności z tytułu dochodów budżetowych oraz odpisy (zmniejszenia) należności.</w:t>
      </w:r>
    </w:p>
    <w:p w:rsidR="00C94872" w:rsidRPr="006C2DA4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Na koncie 221 ujmuje się również należności z tytułu podatków pobieranych przez właściwe organy. Zapisy z tego tytułu mogą być dokonywane na koniec okresów sprawozdawczych na podstawie sprawozdań z ewidencji podatkowej (zaległości i nadpłaty).</w:t>
      </w:r>
    </w:p>
    <w:p w:rsidR="00C94872" w:rsidRPr="006C2DA4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6C2DA4">
        <w:rPr>
          <w:rFonts w:ascii="Book Antiqua" w:eastAsiaTheme="minorEastAsia" w:hAnsi="Book Antiqua"/>
        </w:rPr>
        <w:t>Ewidencja szczegółowa do konta 221 powinna być prowadzona według dłużników i podziałek klasyfikacji budżetowej oraz budżetów, których należności dotyczą.</w:t>
      </w:r>
    </w:p>
    <w:p w:rsidR="00C94872" w:rsidRDefault="00C94872" w:rsidP="00C94872">
      <w:pPr>
        <w:spacing w:after="120"/>
        <w:jc w:val="both"/>
        <w:rPr>
          <w:rFonts w:ascii="Book Antiqua" w:hAnsi="Book Antiqua" w:cs="Arial"/>
        </w:rPr>
      </w:pPr>
      <w:r w:rsidRPr="006C2DA4">
        <w:rPr>
          <w:rFonts w:ascii="Book Antiqua" w:eastAsiaTheme="minorEastAsia" w:hAnsi="Book Antiqua"/>
        </w:rPr>
        <w:t xml:space="preserve">Konto 221 może wykazywać dwa salda. Saldo </w:t>
      </w:r>
      <w:proofErr w:type="spellStart"/>
      <w:r w:rsidRPr="006C2DA4">
        <w:rPr>
          <w:rFonts w:ascii="Book Antiqua" w:eastAsiaTheme="minorEastAsia" w:hAnsi="Book Antiqua"/>
        </w:rPr>
        <w:t>Wn</w:t>
      </w:r>
      <w:proofErr w:type="spellEnd"/>
      <w:r w:rsidRPr="006C2DA4">
        <w:rPr>
          <w:rFonts w:ascii="Book Antiqua" w:eastAsiaTheme="minorEastAsia" w:hAnsi="Book Antiqua"/>
        </w:rPr>
        <w:t xml:space="preserve"> oznacza stan należności z tytułu dochodów budżetowych, a saldo Ma – stan zobowiązań jednostki budżetowej z tytułu nadpłat w tych dochodach</w:t>
      </w:r>
      <w:r>
        <w:rPr>
          <w:rFonts w:ascii="Book Antiqua" w:eastAsiaTheme="minorEastAsia" w:hAnsi="Book Antiqua"/>
        </w:rPr>
        <w:t>”</w:t>
      </w:r>
    </w:p>
    <w:p w:rsidR="00C94872" w:rsidRDefault="00C94872" w:rsidP="00C94872">
      <w:pPr>
        <w:spacing w:after="120"/>
        <w:jc w:val="both"/>
        <w:rPr>
          <w:rFonts w:ascii="Book Antiqua" w:hAnsi="Book Antiqua" w:cs="Arial"/>
        </w:rPr>
      </w:pPr>
    </w:p>
    <w:p w:rsidR="00C94872" w:rsidRPr="00605F90" w:rsidRDefault="00C94872" w:rsidP="00605F90">
      <w:pPr>
        <w:pStyle w:val="Akapitzlist"/>
        <w:numPr>
          <w:ilvl w:val="0"/>
          <w:numId w:val="6"/>
        </w:numPr>
        <w:spacing w:after="120"/>
        <w:rPr>
          <w:rFonts w:ascii="Book Antiqua" w:hAnsi="Book Antiqua" w:cs="Arial"/>
          <w:b/>
        </w:rPr>
      </w:pPr>
      <w:r w:rsidRPr="00605F90">
        <w:rPr>
          <w:rFonts w:ascii="Book Antiqua" w:hAnsi="Book Antiqua" w:cs="Arial"/>
          <w:b/>
        </w:rPr>
        <w:t>Konto 720 – „Przychody z tytułu dochodów budżetowych”</w:t>
      </w:r>
    </w:p>
    <w:p w:rsidR="00C94872" w:rsidRPr="00C17A87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Konto 720 służy do ewidencji przychodów z tytułu dochodów budżetowych związanych bezpośrednio z podstawową działalnością jednostki, w szczególności dochodów, do których zalicza się podatki, składki, opłaty, inne dochody jednostek samorządu terytorialnego oraz innych jednostek, należne na podstawie odrębnych ustaw lub umów międzynarodowych.</w:t>
      </w:r>
    </w:p>
    <w:p w:rsidR="00C94872" w:rsidRPr="00C17A87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 xml:space="preserve">Na stronie </w:t>
      </w:r>
      <w:proofErr w:type="spellStart"/>
      <w:r w:rsidRPr="00C17A87">
        <w:rPr>
          <w:rFonts w:ascii="Book Antiqua" w:eastAsiaTheme="minorEastAsia" w:hAnsi="Book Antiqua"/>
        </w:rPr>
        <w:t>Wn</w:t>
      </w:r>
      <w:proofErr w:type="spellEnd"/>
      <w:r w:rsidRPr="00C17A87">
        <w:rPr>
          <w:rFonts w:ascii="Book Antiqua" w:eastAsiaTheme="minorEastAsia" w:hAnsi="Book Antiqua"/>
        </w:rPr>
        <w:t xml:space="preserve"> konta 720 ujmuje się odpisy z tytułu dochodów budżetowych, a na stronie Ma konta 720 – przychody z tytułu dochodów budżetowych.</w:t>
      </w:r>
    </w:p>
    <w:p w:rsidR="00C94872" w:rsidRPr="00C17A87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 xml:space="preserve">Ewidencja szczegółowa prowadzona do konta 720 powinna zapewnić wyodrębnienie przychodów </w:t>
      </w:r>
      <w:r>
        <w:rPr>
          <w:rFonts w:ascii="Book Antiqua" w:eastAsiaTheme="minorEastAsia" w:hAnsi="Book Antiqua"/>
        </w:rPr>
        <w:br/>
      </w:r>
      <w:r w:rsidRPr="00C17A87">
        <w:rPr>
          <w:rFonts w:ascii="Book Antiqua" w:eastAsiaTheme="minorEastAsia" w:hAnsi="Book Antiqua"/>
        </w:rPr>
        <w:t>z tytułu dochodów budżetowych według pozycji planu finansowego.</w:t>
      </w:r>
    </w:p>
    <w:p w:rsidR="00C94872" w:rsidRPr="00C17A87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W zakresie podatkowych i niepodatkowych dochodów budżetowych ewidencja szczegółowa jest prowadzona według zasad rachunkowości podatkowej, natomiast w zakresie podatków pobieranych przez inne organy ewidencję szczegółową stanowią sprawozdania o dochodach budżetowych sporządzane przez te organy.</w:t>
      </w:r>
    </w:p>
    <w:p w:rsidR="00C94872" w:rsidRPr="00C17A87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C17A87">
        <w:rPr>
          <w:rFonts w:ascii="Book Antiqua" w:eastAsiaTheme="minorEastAsia" w:hAnsi="Book Antiqua"/>
        </w:rPr>
        <w:t>W końcu roku obrotowego saldo konta 720 przenosi się na konto 860.</w:t>
      </w:r>
    </w:p>
    <w:p w:rsidR="00C94872" w:rsidRDefault="00C94872" w:rsidP="00C94872">
      <w:pPr>
        <w:spacing w:after="120"/>
        <w:rPr>
          <w:rFonts w:ascii="Book Antiqua" w:hAnsi="Book Antiqua" w:cs="Arial"/>
        </w:rPr>
      </w:pPr>
      <w:r w:rsidRPr="00C17A87">
        <w:rPr>
          <w:rFonts w:ascii="Book Antiqua" w:eastAsiaTheme="minorEastAsia" w:hAnsi="Book Antiqua"/>
        </w:rPr>
        <w:t>Na koniec roku konto 720 nie wykazuje salda</w:t>
      </w:r>
      <w:r w:rsidRPr="00C17A87">
        <w:rPr>
          <w:rFonts w:eastAsiaTheme="minorEastAsia"/>
          <w:sz w:val="24"/>
          <w:szCs w:val="24"/>
        </w:rPr>
        <w:t>.</w:t>
      </w:r>
    </w:p>
    <w:p w:rsidR="00C94872" w:rsidRDefault="00C94872" w:rsidP="00C94872">
      <w:pPr>
        <w:spacing w:after="120"/>
        <w:rPr>
          <w:rFonts w:ascii="Book Antiqua" w:hAnsi="Book Antiqua" w:cs="Arial"/>
        </w:rPr>
      </w:pPr>
    </w:p>
    <w:p w:rsidR="00C94872" w:rsidRPr="00605F90" w:rsidRDefault="00C94872" w:rsidP="00605F90">
      <w:pPr>
        <w:pStyle w:val="Akapitzlist"/>
        <w:numPr>
          <w:ilvl w:val="0"/>
          <w:numId w:val="6"/>
        </w:numPr>
        <w:spacing w:after="120"/>
        <w:rPr>
          <w:rFonts w:ascii="Book Antiqua" w:hAnsi="Book Antiqua" w:cs="Arial"/>
          <w:b/>
        </w:rPr>
      </w:pPr>
      <w:r w:rsidRPr="00605F90">
        <w:rPr>
          <w:rFonts w:ascii="Book Antiqua" w:hAnsi="Book Antiqua" w:cs="Arial"/>
          <w:b/>
        </w:rPr>
        <w:t>Konto 750 „Przychody finansowe”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Konto 750 służy do ewidencji przychodów finansowych.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Na stronie Ma konta 750 ujmuje się przychody z tytułu operacji finansowych, w szczególności przychody ze sprzedaży papierów wartościowych, przychody z udziałów i akcji, dywidendy oraz odsetki od udzielonych pożyczek, dyskonto przy zakupie weksli, czeków obcych i papierów wartościowych oraz odsetki za zwłokę w zapłacie należności, dodatnie różnice kursowe.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Ewidencja szczegółowa prowadzona do konta 750 powinna zapewnić wyodrębnienie przychodów finansowych z tytułu udziałów w innych podmiotach gospodarczych, należne jednostce odsetki.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W końcu roku obrotowego przenosi się przychody finansowe na stronę Ma konta 860 (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konto 750).</w:t>
      </w:r>
    </w:p>
    <w:p w:rsidR="00C94872" w:rsidRPr="002D6BA1" w:rsidRDefault="00C94872" w:rsidP="00C94872">
      <w:pPr>
        <w:spacing w:after="120"/>
        <w:rPr>
          <w:rFonts w:ascii="Book Antiqua" w:hAnsi="Book Antiqua" w:cs="Arial"/>
        </w:rPr>
      </w:pPr>
      <w:r w:rsidRPr="002D6BA1">
        <w:rPr>
          <w:rFonts w:ascii="Book Antiqua" w:eastAsiaTheme="minorEastAsia" w:hAnsi="Book Antiqua"/>
        </w:rPr>
        <w:t>Na koniec roku konto 750 nie wykazuje salda</w:t>
      </w:r>
      <w:r>
        <w:rPr>
          <w:rFonts w:ascii="Book Antiqua" w:eastAsiaTheme="minorEastAsia" w:hAnsi="Book Antiqua"/>
        </w:rPr>
        <w:t>.</w:t>
      </w:r>
    </w:p>
    <w:p w:rsidR="00C94872" w:rsidRDefault="00C94872" w:rsidP="00C94872">
      <w:pPr>
        <w:spacing w:after="120"/>
        <w:rPr>
          <w:rFonts w:ascii="Book Antiqua" w:hAnsi="Book Antiqua" w:cs="Arial"/>
        </w:rPr>
      </w:pPr>
    </w:p>
    <w:p w:rsidR="00C94872" w:rsidRPr="00605F90" w:rsidRDefault="00C94872" w:rsidP="00605F90">
      <w:pPr>
        <w:pStyle w:val="Akapitzlist"/>
        <w:numPr>
          <w:ilvl w:val="0"/>
          <w:numId w:val="6"/>
        </w:numPr>
        <w:spacing w:after="120"/>
        <w:rPr>
          <w:rFonts w:ascii="Book Antiqua" w:hAnsi="Book Antiqua" w:cs="Arial"/>
          <w:b/>
        </w:rPr>
      </w:pPr>
      <w:r w:rsidRPr="00605F90">
        <w:rPr>
          <w:rFonts w:ascii="Book Antiqua" w:hAnsi="Book Antiqua" w:cs="Arial"/>
          <w:b/>
        </w:rPr>
        <w:t>Konto 751 „Koszty finansowe”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Konto 751 służy do ewidencji kosztów finansowych.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 xml:space="preserve">Na stronie 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konta 751 ujmuje się w szczególności wartość sprzedanych udziałów, akcji i innych papierów wartościowych, odsetki od obligacji, odsetki od kredytów i pożyczek, odsetki za zwłokę </w:t>
      </w:r>
      <w:r>
        <w:rPr>
          <w:rFonts w:ascii="Book Antiqua" w:eastAsiaTheme="minorEastAsia" w:hAnsi="Book Antiqua"/>
        </w:rPr>
        <w:br/>
      </w:r>
      <w:r w:rsidRPr="002D6BA1">
        <w:rPr>
          <w:rFonts w:ascii="Book Antiqua" w:eastAsiaTheme="minorEastAsia" w:hAnsi="Book Antiqua"/>
        </w:rPr>
        <w:t xml:space="preserve">w zapłacie zobowiązań, z wyjątkiem obciążających środki trwałe w budowie, odpisy aktualizujące wartość należności z tytułu operacji finansowych, dyskonto przy sprzedaży weksli, czeków obcych </w:t>
      </w:r>
      <w:r>
        <w:rPr>
          <w:rFonts w:ascii="Book Antiqua" w:eastAsiaTheme="minorEastAsia" w:hAnsi="Book Antiqua"/>
        </w:rPr>
        <w:br/>
      </w:r>
      <w:r w:rsidRPr="002D6BA1">
        <w:rPr>
          <w:rFonts w:ascii="Book Antiqua" w:eastAsiaTheme="minorEastAsia" w:hAnsi="Book Antiqua"/>
        </w:rPr>
        <w:t xml:space="preserve">i papierów wartościowych, ujemne różnice kursowe, z wyjątkiem obciążających środki trwałe </w:t>
      </w:r>
      <w:r>
        <w:rPr>
          <w:rFonts w:ascii="Book Antiqua" w:eastAsiaTheme="minorEastAsia" w:hAnsi="Book Antiqua"/>
        </w:rPr>
        <w:br/>
      </w:r>
      <w:r w:rsidRPr="002D6BA1">
        <w:rPr>
          <w:rFonts w:ascii="Book Antiqua" w:eastAsiaTheme="minorEastAsia" w:hAnsi="Book Antiqua"/>
        </w:rPr>
        <w:t>w budowie.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Ewidencja szczegółowa prowadzona do konta 751 powinna zapewnić wyodrębnienie w zakresie kosztów operacji finansowych – naliczone odsetki od pożyczek i odsetki za zwłokę od zobowiązań.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 xml:space="preserve">W końcu roku obrotowego przenosi się koszty operacji finansowych na stronę 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konta 860 (Ma konto 751).</w:t>
      </w:r>
    </w:p>
    <w:p w:rsidR="00C94872" w:rsidRPr="002D6BA1" w:rsidRDefault="00C94872" w:rsidP="00C94872">
      <w:pPr>
        <w:spacing w:after="120"/>
        <w:rPr>
          <w:rFonts w:ascii="Book Antiqua" w:hAnsi="Book Antiqua" w:cs="Arial"/>
        </w:rPr>
      </w:pPr>
      <w:r w:rsidRPr="002D6BA1">
        <w:rPr>
          <w:rFonts w:ascii="Book Antiqua" w:eastAsiaTheme="minorEastAsia" w:hAnsi="Book Antiqua"/>
        </w:rPr>
        <w:t>Na koniec roku konto 751 nie wykazuje salda.</w:t>
      </w:r>
    </w:p>
    <w:p w:rsidR="00C94872" w:rsidRDefault="00C94872" w:rsidP="00C94872">
      <w:pPr>
        <w:spacing w:after="120"/>
        <w:rPr>
          <w:rFonts w:ascii="Book Antiqua" w:hAnsi="Book Antiqua" w:cs="Arial"/>
        </w:rPr>
      </w:pPr>
    </w:p>
    <w:p w:rsidR="00C94872" w:rsidRPr="00605F90" w:rsidRDefault="00C94872" w:rsidP="00605F90">
      <w:pPr>
        <w:pStyle w:val="Akapitzlist"/>
        <w:numPr>
          <w:ilvl w:val="0"/>
          <w:numId w:val="6"/>
        </w:numPr>
        <w:spacing w:after="120"/>
        <w:rPr>
          <w:rFonts w:ascii="Book Antiqua" w:hAnsi="Book Antiqua" w:cs="Arial"/>
          <w:b/>
        </w:rPr>
      </w:pPr>
      <w:r w:rsidRPr="00605F90">
        <w:rPr>
          <w:rFonts w:ascii="Book Antiqua" w:hAnsi="Book Antiqua" w:cs="Arial"/>
          <w:b/>
        </w:rPr>
        <w:t>Konto 761 „Pozostałe koszty operacyjne”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Konto 761 służy do ewidencji kosztów niezwiązanych bezpośrednio z podstawową działalnością jednostki.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 xml:space="preserve">W szczególności na stronie </w:t>
      </w:r>
      <w:proofErr w:type="spellStart"/>
      <w:r w:rsidRPr="002D6BA1">
        <w:rPr>
          <w:rFonts w:ascii="Book Antiqua" w:eastAsiaTheme="minorEastAsia" w:hAnsi="Book Antiqua"/>
        </w:rPr>
        <w:t>Wn</w:t>
      </w:r>
      <w:proofErr w:type="spellEnd"/>
      <w:r w:rsidRPr="002D6BA1">
        <w:rPr>
          <w:rFonts w:ascii="Book Antiqua" w:eastAsiaTheme="minorEastAsia" w:hAnsi="Book Antiqua"/>
        </w:rPr>
        <w:t xml:space="preserve"> konta 761 ujmuje się: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t>1) koszty osiągnięcia pozostałych przychodów w wartości cen zakupu lub nabycia materiałów;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t>2) kary, odpisane przedawnione, umorzone i nieściągalne należności, odpisy aktualizujące od należności, koszty postępowania spornego i egzekucyjnego oraz nieodpłatnie przekazane rzeczowe aktywa obrotowe.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/>
        </w:rPr>
      </w:pPr>
      <w:r w:rsidRPr="002D6BA1">
        <w:rPr>
          <w:rFonts w:ascii="Book Antiqua" w:eastAsiaTheme="minorEastAsia" w:hAnsi="Book Antiqua"/>
        </w:rPr>
        <w:t>W końcu roku obrotowego przenosi się: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t xml:space="preserve">1) na stronę </w:t>
      </w:r>
      <w:proofErr w:type="spellStart"/>
      <w:r w:rsidRPr="002D6BA1">
        <w:rPr>
          <w:rFonts w:ascii="Book Antiqua" w:eastAsiaTheme="minorEastAsia" w:hAnsi="Book Antiqua" w:cs="Tahoma"/>
        </w:rPr>
        <w:t>Wn</w:t>
      </w:r>
      <w:proofErr w:type="spellEnd"/>
      <w:r w:rsidRPr="002D6BA1">
        <w:rPr>
          <w:rFonts w:ascii="Book Antiqua" w:eastAsiaTheme="minorEastAsia" w:hAnsi="Book Antiqua" w:cs="Tahoma"/>
        </w:rPr>
        <w:t xml:space="preserve"> konta 490 – koszty związane z zakupem i sprzedażą składników majątku, jeżeli zostały ujęte na koncie 761, w korespondencji ze stroną Ma konta 761;</w:t>
      </w:r>
    </w:p>
    <w:p w:rsidR="00C94872" w:rsidRPr="002D6BA1" w:rsidRDefault="00C94872" w:rsidP="00C94872">
      <w:pPr>
        <w:widowControl/>
        <w:shd w:val="clear" w:color="auto" w:fill="FFFFFF"/>
        <w:autoSpaceDE/>
        <w:autoSpaceDN/>
        <w:adjustRightInd/>
        <w:spacing w:after="150" w:line="300" w:lineRule="atLeast"/>
        <w:jc w:val="both"/>
        <w:rPr>
          <w:rFonts w:ascii="Book Antiqua" w:eastAsiaTheme="minorEastAsia" w:hAnsi="Book Antiqua" w:cs="Tahoma"/>
        </w:rPr>
      </w:pPr>
      <w:r w:rsidRPr="002D6BA1">
        <w:rPr>
          <w:rFonts w:ascii="Book Antiqua" w:eastAsiaTheme="minorEastAsia" w:hAnsi="Book Antiqua" w:cs="Tahoma"/>
        </w:rPr>
        <w:lastRenderedPageBreak/>
        <w:t xml:space="preserve">2) na stronę </w:t>
      </w:r>
      <w:proofErr w:type="spellStart"/>
      <w:r w:rsidRPr="002D6BA1">
        <w:rPr>
          <w:rFonts w:ascii="Book Antiqua" w:eastAsiaTheme="minorEastAsia" w:hAnsi="Book Antiqua" w:cs="Tahoma"/>
        </w:rPr>
        <w:t>Wn</w:t>
      </w:r>
      <w:proofErr w:type="spellEnd"/>
      <w:r w:rsidRPr="002D6BA1">
        <w:rPr>
          <w:rFonts w:ascii="Book Antiqua" w:eastAsiaTheme="minorEastAsia" w:hAnsi="Book Antiqua" w:cs="Tahoma"/>
        </w:rPr>
        <w:t xml:space="preserve"> konta 860 – pozostałe koszty operacyjne, w korespondencji ze stroną Ma konta 761.</w:t>
      </w:r>
    </w:p>
    <w:p w:rsidR="00C94872" w:rsidRDefault="00C94872" w:rsidP="00C94872">
      <w:pPr>
        <w:spacing w:after="120"/>
        <w:rPr>
          <w:rFonts w:ascii="Book Antiqua" w:hAnsi="Book Antiqua" w:cs="Arial"/>
          <w:b/>
        </w:rPr>
      </w:pPr>
      <w:r w:rsidRPr="002D6BA1">
        <w:rPr>
          <w:rFonts w:ascii="Book Antiqua" w:eastAsiaTheme="minorEastAsia" w:hAnsi="Book Antiqua"/>
        </w:rPr>
        <w:t>Na koniec roku konto 761 nie wykazuje salda.</w:t>
      </w:r>
    </w:p>
    <w:p w:rsidR="00C94872" w:rsidRDefault="00C94872" w:rsidP="00C94872">
      <w:pPr>
        <w:spacing w:after="120"/>
        <w:rPr>
          <w:rFonts w:ascii="Book Antiqua" w:hAnsi="Book Antiqua" w:cs="Arial"/>
          <w:b/>
        </w:rPr>
      </w:pPr>
    </w:p>
    <w:p w:rsidR="00C94872" w:rsidRDefault="00C94872" w:rsidP="00C94872">
      <w:pPr>
        <w:spacing w:after="120"/>
        <w:rPr>
          <w:rFonts w:ascii="Book Antiqua" w:hAnsi="Book Antiqua" w:cs="Arial"/>
          <w:b/>
        </w:rPr>
      </w:pPr>
    </w:p>
    <w:sectPr w:rsidR="00C94872" w:rsidSect="00755349">
      <w:headerReference w:type="default" r:id="rId9"/>
      <w:pgSz w:w="11909" w:h="16834"/>
      <w:pgMar w:top="1417" w:right="1417" w:bottom="1417" w:left="1417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851" w:rsidRDefault="00532851" w:rsidP="00633FB6">
      <w:r>
        <w:separator/>
      </w:r>
    </w:p>
  </w:endnote>
  <w:endnote w:type="continuationSeparator" w:id="0">
    <w:p w:rsidR="00532851" w:rsidRDefault="00532851" w:rsidP="0063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851" w:rsidRDefault="00532851" w:rsidP="00633FB6">
      <w:r>
        <w:separator/>
      </w:r>
    </w:p>
  </w:footnote>
  <w:footnote w:type="continuationSeparator" w:id="0">
    <w:p w:rsidR="00532851" w:rsidRDefault="00532851" w:rsidP="00633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D47" w:rsidRDefault="005643FC" w:rsidP="00833D47">
    <w:pPr>
      <w:pStyle w:val="Nagwek"/>
      <w:jc w:val="right"/>
      <w:rPr>
        <w:b/>
        <w:sz w:val="18"/>
        <w:szCs w:val="18"/>
      </w:rPr>
    </w:pPr>
    <w:r>
      <w:rPr>
        <w:b/>
        <w:sz w:val="18"/>
        <w:szCs w:val="18"/>
      </w:rPr>
      <w:t xml:space="preserve">Załącznik nr </w:t>
    </w:r>
    <w:r w:rsidR="00633FB6">
      <w:rPr>
        <w:b/>
        <w:sz w:val="18"/>
        <w:szCs w:val="18"/>
      </w:rPr>
      <w:t>2</w:t>
    </w:r>
    <w:r>
      <w:rPr>
        <w:b/>
        <w:sz w:val="18"/>
        <w:szCs w:val="18"/>
      </w:rPr>
      <w:t xml:space="preserve"> </w:t>
    </w:r>
  </w:p>
  <w:p w:rsidR="00833D47" w:rsidRPr="00833D47" w:rsidRDefault="005643FC" w:rsidP="00833D47">
    <w:pPr>
      <w:pStyle w:val="Nagwek"/>
      <w:jc w:val="right"/>
      <w:rPr>
        <w:sz w:val="18"/>
        <w:szCs w:val="18"/>
      </w:rPr>
    </w:pPr>
    <w:r w:rsidRPr="00833D47">
      <w:rPr>
        <w:sz w:val="18"/>
        <w:szCs w:val="18"/>
      </w:rPr>
      <w:t>do zarządzenia Wójta Gminy</w:t>
    </w:r>
  </w:p>
  <w:p w:rsidR="00833D47" w:rsidRPr="00833D47" w:rsidRDefault="005643FC" w:rsidP="00833D47">
    <w:pPr>
      <w:pStyle w:val="Nagwek"/>
      <w:jc w:val="right"/>
      <w:rPr>
        <w:sz w:val="18"/>
        <w:szCs w:val="18"/>
      </w:rPr>
    </w:pPr>
    <w:r w:rsidRPr="00833D47">
      <w:rPr>
        <w:sz w:val="18"/>
        <w:szCs w:val="18"/>
      </w:rPr>
      <w:t xml:space="preserve">Rogóźno nr </w:t>
    </w:r>
    <w:r w:rsidR="00F6006D">
      <w:rPr>
        <w:sz w:val="18"/>
        <w:szCs w:val="18"/>
      </w:rPr>
      <w:t>5</w:t>
    </w:r>
    <w:r w:rsidR="00605F90">
      <w:rPr>
        <w:sz w:val="18"/>
        <w:szCs w:val="18"/>
      </w:rPr>
      <w:t>5</w:t>
    </w:r>
    <w:r w:rsidRPr="00833D47">
      <w:rPr>
        <w:sz w:val="18"/>
        <w:szCs w:val="18"/>
      </w:rPr>
      <w:t>/2012</w:t>
    </w:r>
  </w:p>
  <w:p w:rsidR="00833D47" w:rsidRPr="00833D47" w:rsidRDefault="005643FC" w:rsidP="00833D47">
    <w:pPr>
      <w:pStyle w:val="Nagwek"/>
      <w:jc w:val="right"/>
      <w:rPr>
        <w:sz w:val="18"/>
        <w:szCs w:val="18"/>
      </w:rPr>
    </w:pPr>
    <w:r w:rsidRPr="00833D47">
      <w:rPr>
        <w:sz w:val="18"/>
        <w:szCs w:val="18"/>
      </w:rPr>
      <w:t xml:space="preserve">z dnia </w:t>
    </w:r>
    <w:r w:rsidR="00F6006D">
      <w:rPr>
        <w:sz w:val="18"/>
        <w:szCs w:val="18"/>
      </w:rPr>
      <w:t>1</w:t>
    </w:r>
    <w:r w:rsidR="00605F90">
      <w:rPr>
        <w:sz w:val="18"/>
        <w:szCs w:val="18"/>
      </w:rPr>
      <w:t>2</w:t>
    </w:r>
    <w:r w:rsidR="00F6006D">
      <w:rPr>
        <w:sz w:val="18"/>
        <w:szCs w:val="18"/>
      </w:rPr>
      <w:t xml:space="preserve"> grudnia 2012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3064A"/>
    <w:multiLevelType w:val="hybridMultilevel"/>
    <w:tmpl w:val="DA0A64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A70F1"/>
    <w:multiLevelType w:val="hybridMultilevel"/>
    <w:tmpl w:val="99EC9910"/>
    <w:lvl w:ilvl="0" w:tplc="E8E42F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66BA7"/>
    <w:multiLevelType w:val="hybridMultilevel"/>
    <w:tmpl w:val="52E47B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03B45"/>
    <w:multiLevelType w:val="hybridMultilevel"/>
    <w:tmpl w:val="1E6A4C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C3467"/>
    <w:multiLevelType w:val="hybridMultilevel"/>
    <w:tmpl w:val="B9AC70E6"/>
    <w:lvl w:ilvl="0" w:tplc="15CEF2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A31474"/>
    <w:multiLevelType w:val="hybridMultilevel"/>
    <w:tmpl w:val="470027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349"/>
    <w:rsid w:val="00041728"/>
    <w:rsid w:val="0014677F"/>
    <w:rsid w:val="0021123F"/>
    <w:rsid w:val="00215503"/>
    <w:rsid w:val="002B1F9F"/>
    <w:rsid w:val="002D6BA1"/>
    <w:rsid w:val="002D7E75"/>
    <w:rsid w:val="00365C80"/>
    <w:rsid w:val="004E0000"/>
    <w:rsid w:val="00532851"/>
    <w:rsid w:val="005643FC"/>
    <w:rsid w:val="0057746A"/>
    <w:rsid w:val="00605F90"/>
    <w:rsid w:val="00630918"/>
    <w:rsid w:val="00633FB6"/>
    <w:rsid w:val="006C2DA4"/>
    <w:rsid w:val="00755349"/>
    <w:rsid w:val="00841522"/>
    <w:rsid w:val="0095751E"/>
    <w:rsid w:val="00982585"/>
    <w:rsid w:val="0099676B"/>
    <w:rsid w:val="009B2EC2"/>
    <w:rsid w:val="00AF1DBA"/>
    <w:rsid w:val="00B270EE"/>
    <w:rsid w:val="00B316B1"/>
    <w:rsid w:val="00B55C8C"/>
    <w:rsid w:val="00C17A87"/>
    <w:rsid w:val="00C94872"/>
    <w:rsid w:val="00CD0083"/>
    <w:rsid w:val="00CE1AC2"/>
    <w:rsid w:val="00D72CAB"/>
    <w:rsid w:val="00DA0275"/>
    <w:rsid w:val="00E34BE2"/>
    <w:rsid w:val="00E5227C"/>
    <w:rsid w:val="00F3021B"/>
    <w:rsid w:val="00F6006D"/>
    <w:rsid w:val="00F7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3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55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53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3F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3F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575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3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55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53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3F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3F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57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5279D-5E7F-4809-A055-AC333E87E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20</cp:revision>
  <cp:lastPrinted>2012-12-11T11:54:00Z</cp:lastPrinted>
  <dcterms:created xsi:type="dcterms:W3CDTF">2012-11-30T09:48:00Z</dcterms:created>
  <dcterms:modified xsi:type="dcterms:W3CDTF">2012-12-11T12:58:00Z</dcterms:modified>
</cp:coreProperties>
</file>